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DB97" w14:textId="055269A1" w:rsidR="00AB5EA1" w:rsidRDefault="001C3B0C" w:rsidP="00AB5EA1">
      <w:pPr>
        <w:tabs>
          <w:tab w:val="num" w:pos="720"/>
          <w:tab w:val="left" w:pos="1320"/>
        </w:tabs>
        <w:rPr>
          <w:sz w:val="28"/>
        </w:rPr>
      </w:pPr>
      <w:r w:rsidRPr="00084FE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86F15" wp14:editId="59777574">
                <wp:simplePos x="0" y="0"/>
                <wp:positionH relativeFrom="margin">
                  <wp:posOffset>5422739</wp:posOffset>
                </wp:positionH>
                <wp:positionV relativeFrom="paragraph">
                  <wp:posOffset>744322</wp:posOffset>
                </wp:positionV>
                <wp:extent cx="1430029" cy="209550"/>
                <wp:effectExtent l="0" t="0" r="508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9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F508F" w14:textId="06466964" w:rsidR="0005178B" w:rsidRPr="00084FED" w:rsidRDefault="004623C5" w:rsidP="0005178B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November 1,</w:t>
                            </w:r>
                            <w:r w:rsidR="00461B79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22</w:t>
                            </w:r>
                            <w:r w:rsidR="0005178B" w:rsidRPr="00084FED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, 202</w:t>
                            </w:r>
                            <w:r w:rsidR="00292FE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1</w:t>
                            </w:r>
                            <w:r w:rsidR="0005178B" w:rsidRPr="00084FED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86F1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7pt;margin-top:58.6pt;width:112.6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" filled="f" stroked="f">
                <v:textbox inset="0,0,0,0">
                  <w:txbxContent>
                    <w:p w14:paraId="5A5F508F" w14:textId="06466964" w:rsidR="0005178B" w:rsidRPr="00084FED" w:rsidRDefault="004623C5" w:rsidP="0005178B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November 1,</w:t>
                      </w:r>
                      <w:r w:rsidR="00461B79">
                        <w:rPr>
                          <w:rFonts w:ascii="Arial" w:hAnsi="Arial" w:cs="Arial"/>
                          <w:i/>
                          <w:iCs/>
                        </w:rPr>
                        <w:t xml:space="preserve"> 22</w:t>
                      </w:r>
                      <w:r w:rsidR="0005178B" w:rsidRPr="00084FED">
                        <w:rPr>
                          <w:rFonts w:ascii="Arial" w:hAnsi="Arial" w:cs="Arial"/>
                          <w:i/>
                          <w:iCs/>
                        </w:rPr>
                        <w:t>, 202</w:t>
                      </w:r>
                      <w:r w:rsidR="00292FE2">
                        <w:rPr>
                          <w:rFonts w:ascii="Arial" w:hAnsi="Arial" w:cs="Arial"/>
                          <w:i/>
                          <w:iCs/>
                        </w:rPr>
                        <w:t>1</w:t>
                      </w:r>
                      <w:r w:rsidR="0005178B" w:rsidRPr="00084FED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5EA1" w:rsidRPr="00124474">
        <w:rPr>
          <w:noProof/>
          <w:sz w:val="28"/>
        </w:rPr>
        <w:drawing>
          <wp:anchor distT="0" distB="0" distL="114300" distR="114300" simplePos="0" relativeHeight="251666432" behindDoc="0" locked="0" layoutInCell="1" allowOverlap="1" wp14:anchorId="5EC7FF57" wp14:editId="329F49B7">
            <wp:simplePos x="0" y="0"/>
            <wp:positionH relativeFrom="column">
              <wp:posOffset>3891626</wp:posOffset>
            </wp:positionH>
            <wp:positionV relativeFrom="paragraph">
              <wp:posOffset>120690</wp:posOffset>
            </wp:positionV>
            <wp:extent cx="3094490" cy="555577"/>
            <wp:effectExtent l="0" t="0" r="0" b="0"/>
            <wp:wrapNone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3" t="40156" r="46278" b="53692"/>
                    <a:stretch/>
                  </pic:blipFill>
                  <pic:spPr>
                    <a:xfrm>
                      <a:off x="0" y="0"/>
                      <a:ext cx="3094490" cy="555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MON_1026909553"/>
      <w:bookmarkEnd w:id="0"/>
      <w:r w:rsidR="00AB5EA1" w:rsidRPr="009C6CAE">
        <w:rPr>
          <w:noProof/>
        </w:rPr>
        <w:t xml:space="preserve"> </w:t>
      </w:r>
      <w:r w:rsidR="00AB5EA1" w:rsidRPr="009C6CAE">
        <w:rPr>
          <w:noProof/>
          <w:sz w:val="20"/>
          <w:szCs w:val="20"/>
        </w:rPr>
        <w:drawing>
          <wp:inline distT="0" distB="0" distL="0" distR="0" wp14:anchorId="234A1DFF" wp14:editId="4E090FDF">
            <wp:extent cx="2309149" cy="711986"/>
            <wp:effectExtent l="0" t="0" r="2540" b="0"/>
            <wp:docPr id="12" name="Picture 11" descr="A close up of a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69C2BF1-47A7-6444-A782-D946685BC9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A close up of a sign&#10;&#10;Description automatically generated">
                      <a:extLst>
                        <a:ext uri="{FF2B5EF4-FFF2-40B4-BE49-F238E27FC236}">
                          <a16:creationId xmlns:a16="http://schemas.microsoft.com/office/drawing/2014/main" id="{969C2BF1-47A7-6444-A782-D946685BC9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9149" cy="711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D4C54" w14:textId="77777777" w:rsidR="001C3B0C" w:rsidRDefault="001C3B0C" w:rsidP="001C3B0C">
      <w:pPr>
        <w:spacing w:after="80"/>
        <w:jc w:val="both"/>
        <w:rPr>
          <w:rFonts w:ascii="Arial" w:hAnsi="Arial" w:cs="Arial"/>
          <w:sz w:val="24"/>
          <w:szCs w:val="24"/>
        </w:rPr>
      </w:pPr>
    </w:p>
    <w:p w14:paraId="516766D7" w14:textId="6E63BBAC" w:rsidR="002278D0" w:rsidRPr="00C960D6" w:rsidRDefault="00C960D6" w:rsidP="00C960D6">
      <w:pPr>
        <w:spacing w:after="80" w:line="240" w:lineRule="auto"/>
        <w:jc w:val="both"/>
        <w:rPr>
          <w:rFonts w:ascii="Arial" w:hAnsi="Arial" w:cs="Arial"/>
        </w:rPr>
      </w:pPr>
      <w:r w:rsidRPr="00C960D6">
        <w:rPr>
          <w:rFonts w:ascii="Arial" w:hAnsi="Arial" w:cs="Arial"/>
        </w:rPr>
        <w:t>Three</w:t>
      </w:r>
      <w:r w:rsidR="00012F96" w:rsidRPr="00C960D6">
        <w:rPr>
          <w:rFonts w:ascii="Arial" w:hAnsi="Arial" w:cs="Arial"/>
        </w:rPr>
        <w:t xml:space="preserve"> NIH-funded post-doctoral position</w:t>
      </w:r>
      <w:r w:rsidR="002278D0" w:rsidRPr="00C960D6">
        <w:rPr>
          <w:rFonts w:ascii="Arial" w:hAnsi="Arial" w:cs="Arial"/>
        </w:rPr>
        <w:t>s are</w:t>
      </w:r>
      <w:r w:rsidR="00012F96" w:rsidRPr="00C960D6">
        <w:rPr>
          <w:rFonts w:ascii="Arial" w:hAnsi="Arial" w:cs="Arial"/>
        </w:rPr>
        <w:t xml:space="preserve"> available for enthusiastic, </w:t>
      </w:r>
      <w:r w:rsidR="00153190" w:rsidRPr="00C960D6">
        <w:rPr>
          <w:rFonts w:ascii="Arial" w:hAnsi="Arial" w:cs="Arial"/>
        </w:rPr>
        <w:t xml:space="preserve">driven, </w:t>
      </w:r>
      <w:r w:rsidR="00012F96" w:rsidRPr="00C960D6">
        <w:rPr>
          <w:rFonts w:ascii="Arial" w:hAnsi="Arial" w:cs="Arial"/>
        </w:rPr>
        <w:t>hard-working individual</w:t>
      </w:r>
      <w:r w:rsidR="002278D0" w:rsidRPr="00C960D6">
        <w:rPr>
          <w:rFonts w:ascii="Arial" w:hAnsi="Arial" w:cs="Arial"/>
        </w:rPr>
        <w:t>s</w:t>
      </w:r>
      <w:r w:rsidR="00012F96" w:rsidRPr="00C960D6">
        <w:rPr>
          <w:rFonts w:ascii="Arial" w:hAnsi="Arial" w:cs="Arial"/>
        </w:rPr>
        <w:t xml:space="preserve"> to conduct research into the mechanisms that impact T cell function </w:t>
      </w:r>
      <w:r w:rsidR="00153190" w:rsidRPr="00C960D6">
        <w:rPr>
          <w:rFonts w:ascii="Arial" w:hAnsi="Arial" w:cs="Arial"/>
        </w:rPr>
        <w:t>and immune regulation</w:t>
      </w:r>
      <w:r w:rsidR="00AC4CF4" w:rsidRPr="00C960D6">
        <w:rPr>
          <w:rFonts w:ascii="Arial" w:hAnsi="Arial" w:cs="Arial"/>
        </w:rPr>
        <w:t xml:space="preserve"> in Dr</w:t>
      </w:r>
      <w:r w:rsidR="00CA7C75" w:rsidRPr="00C960D6">
        <w:rPr>
          <w:rFonts w:ascii="Arial" w:hAnsi="Arial" w:cs="Arial"/>
        </w:rPr>
        <w:t>.</w:t>
      </w:r>
      <w:r w:rsidR="00AC4CF4" w:rsidRPr="00C960D6">
        <w:rPr>
          <w:rFonts w:ascii="Arial" w:hAnsi="Arial" w:cs="Arial"/>
        </w:rPr>
        <w:t xml:space="preserve"> Dario Vignali’ s </w:t>
      </w:r>
      <w:r w:rsidR="00F662D7" w:rsidRPr="00C960D6">
        <w:rPr>
          <w:rFonts w:ascii="Arial" w:hAnsi="Arial" w:cs="Arial"/>
        </w:rPr>
        <w:t>l</w:t>
      </w:r>
      <w:r w:rsidR="00AC4CF4" w:rsidRPr="00C960D6">
        <w:rPr>
          <w:rFonts w:ascii="Arial" w:hAnsi="Arial" w:cs="Arial"/>
        </w:rPr>
        <w:t>aborator</w:t>
      </w:r>
      <w:r w:rsidR="00153190" w:rsidRPr="00C960D6">
        <w:rPr>
          <w:rFonts w:ascii="Arial" w:hAnsi="Arial" w:cs="Arial"/>
        </w:rPr>
        <w:t>ies</w:t>
      </w:r>
      <w:r w:rsidR="00F662D7" w:rsidRPr="00C960D6">
        <w:rPr>
          <w:rFonts w:ascii="Arial" w:hAnsi="Arial" w:cs="Arial"/>
        </w:rPr>
        <w:t xml:space="preserve"> at the University of Pittsburgh</w:t>
      </w:r>
      <w:r w:rsidR="00153190" w:rsidRPr="00C960D6">
        <w:rPr>
          <w:rFonts w:ascii="Arial" w:hAnsi="Arial" w:cs="Arial"/>
        </w:rPr>
        <w:t xml:space="preserve"> and UPMC Hillman Cancer Center</w:t>
      </w:r>
      <w:r w:rsidR="00012F96" w:rsidRPr="00C960D6">
        <w:rPr>
          <w:rFonts w:ascii="Arial" w:hAnsi="Arial" w:cs="Arial"/>
        </w:rPr>
        <w:t xml:space="preserve">.  </w:t>
      </w:r>
    </w:p>
    <w:p w14:paraId="0B22C1BC" w14:textId="664403E0" w:rsidR="00310C53" w:rsidRPr="00C960D6" w:rsidRDefault="002278D0" w:rsidP="00C960D6">
      <w:pPr>
        <w:spacing w:after="80" w:line="240" w:lineRule="auto"/>
        <w:jc w:val="both"/>
        <w:rPr>
          <w:rFonts w:ascii="Arial" w:hAnsi="Arial" w:cs="Arial"/>
        </w:rPr>
      </w:pPr>
      <w:r w:rsidRPr="00C960D6">
        <w:rPr>
          <w:rFonts w:ascii="Arial" w:hAnsi="Arial" w:cs="Arial"/>
          <w:b/>
          <w:bCs/>
          <w:i/>
          <w:iCs/>
          <w:u w:val="single"/>
        </w:rPr>
        <w:t>Position #</w:t>
      </w:r>
      <w:r w:rsidR="00C960D6" w:rsidRPr="00C960D6">
        <w:rPr>
          <w:rFonts w:ascii="Arial" w:hAnsi="Arial" w:cs="Arial"/>
          <w:b/>
          <w:bCs/>
          <w:i/>
          <w:iCs/>
          <w:u w:val="single"/>
        </w:rPr>
        <w:t>1</w:t>
      </w:r>
      <w:r w:rsidRPr="00C960D6">
        <w:rPr>
          <w:rFonts w:ascii="Arial" w:hAnsi="Arial" w:cs="Arial"/>
        </w:rPr>
        <w:t xml:space="preserve">: </w:t>
      </w:r>
      <w:r w:rsidR="00153190" w:rsidRPr="00C960D6">
        <w:rPr>
          <w:rFonts w:ascii="Arial" w:hAnsi="Arial" w:cs="Arial"/>
        </w:rPr>
        <w:t>With the support of a new seven-year NCI R35 grant, t</w:t>
      </w:r>
      <w:r w:rsidR="00310C53" w:rsidRPr="00C960D6">
        <w:rPr>
          <w:rFonts w:ascii="Arial" w:hAnsi="Arial" w:cs="Arial"/>
        </w:rPr>
        <w:t xml:space="preserve">he successful applicant will investigate the role of regulatory T cells (Tregs) within the </w:t>
      </w:r>
      <w:r w:rsidR="00153190" w:rsidRPr="00C960D6">
        <w:rPr>
          <w:rFonts w:ascii="Arial" w:hAnsi="Arial" w:cs="Arial"/>
        </w:rPr>
        <w:t xml:space="preserve">human </w:t>
      </w:r>
      <w:r w:rsidR="00310C53" w:rsidRPr="00C960D6">
        <w:rPr>
          <w:rFonts w:ascii="Arial" w:hAnsi="Arial" w:cs="Arial"/>
        </w:rPr>
        <w:t>tumor microenvironm</w:t>
      </w:r>
      <w:r w:rsidR="00F662D7" w:rsidRPr="00C960D6">
        <w:rPr>
          <w:rFonts w:ascii="Arial" w:hAnsi="Arial" w:cs="Arial"/>
        </w:rPr>
        <w:t xml:space="preserve">ent with the goal of </w:t>
      </w:r>
      <w:r w:rsidR="00084FED" w:rsidRPr="00C960D6">
        <w:rPr>
          <w:rFonts w:ascii="Arial" w:hAnsi="Arial" w:cs="Arial"/>
        </w:rPr>
        <w:t>understanding novel mechanism</w:t>
      </w:r>
      <w:r w:rsidR="00A933A6" w:rsidRPr="00C960D6">
        <w:rPr>
          <w:rFonts w:ascii="Arial" w:hAnsi="Arial" w:cs="Arial"/>
        </w:rPr>
        <w:t>s</w:t>
      </w:r>
      <w:r w:rsidR="00084FED" w:rsidRPr="00C960D6">
        <w:rPr>
          <w:rFonts w:ascii="Arial" w:hAnsi="Arial" w:cs="Arial"/>
        </w:rPr>
        <w:t xml:space="preserve"> that control their function and survival, and </w:t>
      </w:r>
      <w:r w:rsidR="00F662D7" w:rsidRPr="00C960D6">
        <w:rPr>
          <w:rFonts w:ascii="Arial" w:hAnsi="Arial" w:cs="Arial"/>
        </w:rPr>
        <w:t>identifying and developing Treg</w:t>
      </w:r>
      <w:r w:rsidR="00084FED" w:rsidRPr="00C960D6">
        <w:rPr>
          <w:rFonts w:ascii="Arial" w:hAnsi="Arial" w:cs="Arial"/>
        </w:rPr>
        <w:t>-</w:t>
      </w:r>
      <w:r w:rsidR="00F662D7" w:rsidRPr="00C960D6">
        <w:rPr>
          <w:rFonts w:ascii="Arial" w:hAnsi="Arial" w:cs="Arial"/>
        </w:rPr>
        <w:t xml:space="preserve">specific targets for therapeutic intervention. </w:t>
      </w:r>
      <w:r w:rsidRPr="00C960D6">
        <w:rPr>
          <w:rFonts w:ascii="Arial" w:hAnsi="Arial" w:cs="Arial"/>
        </w:rPr>
        <w:t xml:space="preserve">This project will emphasize </w:t>
      </w:r>
      <w:r w:rsidR="00153190" w:rsidRPr="00C960D6">
        <w:rPr>
          <w:rFonts w:ascii="Arial" w:hAnsi="Arial" w:cs="Arial"/>
        </w:rPr>
        <w:t xml:space="preserve">analysis </w:t>
      </w:r>
      <w:r w:rsidRPr="00C960D6">
        <w:rPr>
          <w:rFonts w:ascii="Arial" w:hAnsi="Arial" w:cs="Arial"/>
        </w:rPr>
        <w:t xml:space="preserve">of </w:t>
      </w:r>
      <w:r w:rsidR="004623C5" w:rsidRPr="00C960D6">
        <w:rPr>
          <w:rFonts w:ascii="Arial" w:hAnsi="Arial" w:cs="Arial"/>
        </w:rPr>
        <w:t>complex mouse models</w:t>
      </w:r>
      <w:r w:rsidR="004623C5">
        <w:rPr>
          <w:rFonts w:ascii="Arial" w:hAnsi="Arial" w:cs="Arial"/>
        </w:rPr>
        <w:t xml:space="preserve"> and </w:t>
      </w:r>
      <w:r w:rsidR="00153190" w:rsidRPr="00C960D6">
        <w:rPr>
          <w:rFonts w:ascii="Arial" w:hAnsi="Arial" w:cs="Arial"/>
        </w:rPr>
        <w:t>fresh samples</w:t>
      </w:r>
      <w:r w:rsidR="004623C5">
        <w:rPr>
          <w:rFonts w:ascii="Arial" w:hAnsi="Arial" w:cs="Arial"/>
        </w:rPr>
        <w:t>/</w:t>
      </w:r>
      <w:r w:rsidR="00153190" w:rsidRPr="00C960D6">
        <w:rPr>
          <w:rFonts w:ascii="Arial" w:hAnsi="Arial" w:cs="Arial"/>
        </w:rPr>
        <w:t xml:space="preserve">tissue sections from a variety of human cancers using a variety of </w:t>
      </w:r>
      <w:r w:rsidRPr="00C960D6">
        <w:rPr>
          <w:rFonts w:ascii="Arial" w:hAnsi="Arial" w:cs="Arial"/>
        </w:rPr>
        <w:t xml:space="preserve">complex system biology approaches </w:t>
      </w:r>
      <w:r w:rsidR="00153190" w:rsidRPr="00C960D6">
        <w:rPr>
          <w:rFonts w:ascii="Arial" w:hAnsi="Arial" w:cs="Arial"/>
        </w:rPr>
        <w:t xml:space="preserve">(scRNAseq and CRISPR), several multispectral imaging approaches </w:t>
      </w:r>
      <w:r w:rsidRPr="00C960D6">
        <w:rPr>
          <w:rFonts w:ascii="Arial" w:hAnsi="Arial" w:cs="Arial"/>
        </w:rPr>
        <w:t xml:space="preserve">and other sophisticated immunological </w:t>
      </w:r>
      <w:r w:rsidR="00C960D6">
        <w:rPr>
          <w:rFonts w:ascii="Arial" w:hAnsi="Arial" w:cs="Arial"/>
        </w:rPr>
        <w:t xml:space="preserve">and computational </w:t>
      </w:r>
      <w:r w:rsidRPr="00C960D6">
        <w:rPr>
          <w:rFonts w:ascii="Arial" w:hAnsi="Arial" w:cs="Arial"/>
        </w:rPr>
        <w:t>techniques.</w:t>
      </w:r>
      <w:r w:rsidR="004623C5">
        <w:rPr>
          <w:rFonts w:ascii="Arial" w:hAnsi="Arial" w:cs="Arial"/>
        </w:rPr>
        <w:t xml:space="preserve"> T</w:t>
      </w:r>
      <w:r w:rsidR="004623C5" w:rsidRPr="00C960D6">
        <w:rPr>
          <w:rFonts w:ascii="Arial" w:hAnsi="Arial" w:cs="Arial"/>
        </w:rPr>
        <w:t>he successful applicant</w:t>
      </w:r>
      <w:r w:rsidR="004623C5">
        <w:rPr>
          <w:rFonts w:ascii="Arial" w:hAnsi="Arial" w:cs="Arial"/>
        </w:rPr>
        <w:t xml:space="preserve"> may also be involved in the development of novel biologics for proof-of-concept therapeutic experiments in mouse models.</w:t>
      </w:r>
    </w:p>
    <w:p w14:paraId="62FD3D2F" w14:textId="7B5305F1" w:rsidR="00C960D6" w:rsidRPr="00C960D6" w:rsidRDefault="00C960D6" w:rsidP="004623C5">
      <w:pPr>
        <w:spacing w:after="80" w:line="240" w:lineRule="auto"/>
        <w:jc w:val="both"/>
        <w:rPr>
          <w:rFonts w:ascii="Arial" w:hAnsi="Arial" w:cs="Arial"/>
        </w:rPr>
      </w:pPr>
      <w:r w:rsidRPr="00C960D6">
        <w:rPr>
          <w:rFonts w:ascii="Arial" w:hAnsi="Arial" w:cs="Arial"/>
          <w:b/>
          <w:bCs/>
          <w:i/>
          <w:iCs/>
          <w:u w:val="single"/>
        </w:rPr>
        <w:t>Position #2</w:t>
      </w:r>
      <w:r w:rsidRPr="00C960D6">
        <w:rPr>
          <w:rFonts w:ascii="Arial" w:hAnsi="Arial" w:cs="Arial"/>
        </w:rPr>
        <w:t xml:space="preserve">: With the support of a </w:t>
      </w:r>
      <w:r w:rsidR="004623C5">
        <w:rPr>
          <w:rFonts w:ascii="Arial" w:hAnsi="Arial" w:cs="Arial"/>
        </w:rPr>
        <w:t>recently renewed NIH P01</w:t>
      </w:r>
      <w:r w:rsidRPr="00C960D6">
        <w:rPr>
          <w:rFonts w:ascii="Arial" w:hAnsi="Arial" w:cs="Arial"/>
        </w:rPr>
        <w:t xml:space="preserve">, the successful applicant will investigate the </w:t>
      </w:r>
      <w:r w:rsidR="004623C5">
        <w:rPr>
          <w:rFonts w:ascii="Arial" w:hAnsi="Arial" w:cs="Arial"/>
        </w:rPr>
        <w:t xml:space="preserve">mechanisms that control CD4+ T cell exhaustion in mouse models of cancer. </w:t>
      </w:r>
      <w:r w:rsidRPr="00C960D6">
        <w:rPr>
          <w:rFonts w:ascii="Arial" w:hAnsi="Arial" w:cs="Arial"/>
        </w:rPr>
        <w:t>This project will emphasize use of, system biology approaches</w:t>
      </w:r>
      <w:r w:rsidR="004623C5">
        <w:rPr>
          <w:rFonts w:ascii="Arial" w:hAnsi="Arial" w:cs="Arial"/>
        </w:rPr>
        <w:t>,</w:t>
      </w:r>
      <w:r w:rsidRPr="00C960D6">
        <w:rPr>
          <w:rFonts w:ascii="Arial" w:hAnsi="Arial" w:cs="Arial"/>
        </w:rPr>
        <w:t xml:space="preserve"> sophisticated immunological techniques (scRNAseq and CRISPR)</w:t>
      </w:r>
      <w:r w:rsidR="004623C5">
        <w:rPr>
          <w:rFonts w:ascii="Arial" w:hAnsi="Arial" w:cs="Arial"/>
        </w:rPr>
        <w:t xml:space="preserve"> and novel mouse model systems</w:t>
      </w:r>
      <w:r w:rsidRPr="00C960D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</w:t>
      </w:r>
      <w:r w:rsidRPr="00C960D6">
        <w:rPr>
          <w:rFonts w:ascii="Arial" w:hAnsi="Arial" w:cs="Arial"/>
        </w:rPr>
        <w:t>he successful applicant</w:t>
      </w:r>
      <w:r>
        <w:rPr>
          <w:rFonts w:ascii="Arial" w:hAnsi="Arial" w:cs="Arial"/>
        </w:rPr>
        <w:t xml:space="preserve"> </w:t>
      </w:r>
      <w:r w:rsidR="004623C5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also be involved in the </w:t>
      </w:r>
      <w:r w:rsidR="00E955E5">
        <w:rPr>
          <w:rFonts w:ascii="Arial" w:hAnsi="Arial" w:cs="Arial"/>
        </w:rPr>
        <w:t>development</w:t>
      </w:r>
      <w:r>
        <w:rPr>
          <w:rFonts w:ascii="Arial" w:hAnsi="Arial" w:cs="Arial"/>
        </w:rPr>
        <w:t xml:space="preserve"> of no</w:t>
      </w:r>
      <w:r w:rsidR="00E955E5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el biologics for proof-of-concept </w:t>
      </w:r>
      <w:r w:rsidR="00E955E5">
        <w:rPr>
          <w:rFonts w:ascii="Arial" w:hAnsi="Arial" w:cs="Arial"/>
        </w:rPr>
        <w:t xml:space="preserve">therapeutic experiments in mouse models. </w:t>
      </w:r>
    </w:p>
    <w:p w14:paraId="20CC2374" w14:textId="1A4FDBA0" w:rsidR="002278D0" w:rsidRPr="00C960D6" w:rsidRDefault="002278D0" w:rsidP="00C960D6">
      <w:pPr>
        <w:spacing w:after="80" w:line="240" w:lineRule="auto"/>
        <w:jc w:val="both"/>
        <w:rPr>
          <w:rFonts w:ascii="Arial" w:hAnsi="Arial" w:cs="Arial"/>
        </w:rPr>
      </w:pPr>
      <w:r w:rsidRPr="00C960D6">
        <w:rPr>
          <w:rFonts w:ascii="Arial" w:hAnsi="Arial" w:cs="Arial"/>
          <w:b/>
          <w:bCs/>
          <w:i/>
          <w:iCs/>
          <w:u w:val="single"/>
        </w:rPr>
        <w:t>Position #</w:t>
      </w:r>
      <w:r w:rsidR="00C960D6" w:rsidRPr="00C960D6">
        <w:rPr>
          <w:rFonts w:ascii="Arial" w:hAnsi="Arial" w:cs="Arial"/>
          <w:b/>
          <w:bCs/>
          <w:i/>
          <w:iCs/>
          <w:u w:val="single"/>
        </w:rPr>
        <w:t>3</w:t>
      </w:r>
      <w:r w:rsidRPr="00C960D6">
        <w:rPr>
          <w:rFonts w:ascii="Arial" w:hAnsi="Arial" w:cs="Arial"/>
        </w:rPr>
        <w:t xml:space="preserve">: </w:t>
      </w:r>
      <w:bookmarkStart w:id="1" w:name="_Hlk47634461"/>
      <w:r w:rsidR="00E3764D" w:rsidRPr="00C960D6">
        <w:rPr>
          <w:rFonts w:ascii="Arial" w:hAnsi="Arial" w:cs="Arial"/>
        </w:rPr>
        <w:t>T</w:t>
      </w:r>
      <w:r w:rsidRPr="00C960D6">
        <w:rPr>
          <w:rFonts w:ascii="Arial" w:hAnsi="Arial" w:cs="Arial"/>
        </w:rPr>
        <w:t xml:space="preserve">he successful applicant will </w:t>
      </w:r>
      <w:bookmarkEnd w:id="1"/>
      <w:r w:rsidR="00E3764D" w:rsidRPr="00C960D6">
        <w:rPr>
          <w:rFonts w:ascii="Arial" w:hAnsi="Arial" w:cs="Arial"/>
        </w:rPr>
        <w:t xml:space="preserve">work on two related projects, supported by two NIH R01 grants, that will </w:t>
      </w:r>
      <w:r w:rsidRPr="00C960D6">
        <w:rPr>
          <w:rFonts w:ascii="Arial" w:hAnsi="Arial" w:cs="Arial"/>
        </w:rPr>
        <w:t>examin</w:t>
      </w:r>
      <w:r w:rsidR="00E3764D" w:rsidRPr="00C960D6">
        <w:rPr>
          <w:rFonts w:ascii="Arial" w:hAnsi="Arial" w:cs="Arial"/>
        </w:rPr>
        <w:t>e</w:t>
      </w:r>
      <w:r w:rsidRPr="00C960D6">
        <w:rPr>
          <w:rFonts w:ascii="Arial" w:hAnsi="Arial" w:cs="Arial"/>
        </w:rPr>
        <w:t xml:space="preserve"> </w:t>
      </w:r>
      <w:r w:rsidR="00E3764D" w:rsidRPr="00C960D6">
        <w:rPr>
          <w:rFonts w:ascii="Arial" w:hAnsi="Arial" w:cs="Arial"/>
        </w:rPr>
        <w:t xml:space="preserve">perform structure-function analysis of the </w:t>
      </w:r>
      <w:r w:rsidRPr="00C960D6">
        <w:rPr>
          <w:rFonts w:ascii="Arial" w:hAnsi="Arial" w:cs="Arial"/>
        </w:rPr>
        <w:t>inhibitory receptor</w:t>
      </w:r>
      <w:r w:rsidR="006A1FBB" w:rsidRPr="00C960D6">
        <w:rPr>
          <w:rFonts w:ascii="Arial" w:hAnsi="Arial" w:cs="Arial"/>
        </w:rPr>
        <w:t xml:space="preserve"> LAG3</w:t>
      </w:r>
      <w:r w:rsidR="00E3764D" w:rsidRPr="00C960D6">
        <w:rPr>
          <w:rFonts w:ascii="Arial" w:hAnsi="Arial" w:cs="Arial"/>
        </w:rPr>
        <w:t xml:space="preserve"> and the TCR:CD3 complex using</w:t>
      </w:r>
      <w:r w:rsidRPr="00C960D6">
        <w:rPr>
          <w:rFonts w:ascii="Arial" w:hAnsi="Arial" w:cs="Arial"/>
        </w:rPr>
        <w:t xml:space="preserve"> </w:t>
      </w:r>
      <w:r w:rsidR="00153190" w:rsidRPr="00C960D6">
        <w:rPr>
          <w:rFonts w:ascii="Arial" w:hAnsi="Arial" w:cs="Arial"/>
        </w:rPr>
        <w:t xml:space="preserve">advanced single molecule microscopy techniques, </w:t>
      </w:r>
      <w:r w:rsidR="00E3764D" w:rsidRPr="00C960D6">
        <w:rPr>
          <w:rFonts w:ascii="Arial" w:hAnsi="Arial" w:cs="Arial"/>
        </w:rPr>
        <w:t>a variety of signaling techniques</w:t>
      </w:r>
      <w:r w:rsidR="00153190" w:rsidRPr="00C960D6">
        <w:rPr>
          <w:rFonts w:ascii="Arial" w:hAnsi="Arial" w:cs="Arial"/>
        </w:rPr>
        <w:t>,</w:t>
      </w:r>
      <w:r w:rsidRPr="00C960D6">
        <w:rPr>
          <w:rFonts w:ascii="Arial" w:hAnsi="Arial" w:cs="Arial"/>
        </w:rPr>
        <w:t xml:space="preserve"> </w:t>
      </w:r>
      <w:r w:rsidR="00153190" w:rsidRPr="00C960D6">
        <w:rPr>
          <w:rFonts w:ascii="Arial" w:hAnsi="Arial" w:cs="Arial"/>
        </w:rPr>
        <w:t xml:space="preserve">complex mouse models, </w:t>
      </w:r>
      <w:r w:rsidRPr="00C960D6">
        <w:rPr>
          <w:rFonts w:ascii="Arial" w:hAnsi="Arial" w:cs="Arial"/>
        </w:rPr>
        <w:t>and other sophisticated immunological techniques.</w:t>
      </w:r>
      <w:r w:rsidR="00E3764D" w:rsidRPr="00C960D6">
        <w:rPr>
          <w:rFonts w:ascii="Arial" w:hAnsi="Arial" w:cs="Arial"/>
        </w:rPr>
        <w:t xml:space="preserve"> The successful applicant will work with our structural biology collaborators at the University of Maryland who are applying NMR, crystallographic and </w:t>
      </w:r>
      <w:proofErr w:type="spellStart"/>
      <w:r w:rsidR="00E3764D" w:rsidRPr="00C960D6">
        <w:rPr>
          <w:rFonts w:ascii="Arial" w:hAnsi="Arial" w:cs="Arial"/>
        </w:rPr>
        <w:t>cryo</w:t>
      </w:r>
      <w:proofErr w:type="spellEnd"/>
      <w:r w:rsidR="00E3764D" w:rsidRPr="00C960D6">
        <w:rPr>
          <w:rFonts w:ascii="Arial" w:hAnsi="Arial" w:cs="Arial"/>
        </w:rPr>
        <w:t xml:space="preserve"> EM approaches in the project.</w:t>
      </w:r>
    </w:p>
    <w:p w14:paraId="7F2307A7" w14:textId="35143876" w:rsidR="007C0366" w:rsidRPr="00C960D6" w:rsidRDefault="00012F96" w:rsidP="00C960D6">
      <w:pPr>
        <w:spacing w:after="80" w:line="240" w:lineRule="auto"/>
        <w:jc w:val="both"/>
        <w:rPr>
          <w:rFonts w:ascii="Arial" w:hAnsi="Arial" w:cs="Arial"/>
        </w:rPr>
      </w:pPr>
      <w:r w:rsidRPr="00C960D6">
        <w:rPr>
          <w:rFonts w:ascii="Arial" w:hAnsi="Arial" w:cs="Arial"/>
        </w:rPr>
        <w:t>Th</w:t>
      </w:r>
      <w:r w:rsidR="002278D0" w:rsidRPr="00C960D6">
        <w:rPr>
          <w:rFonts w:ascii="Arial" w:hAnsi="Arial" w:cs="Arial"/>
        </w:rPr>
        <w:t>ese</w:t>
      </w:r>
      <w:r w:rsidRPr="00C960D6">
        <w:rPr>
          <w:rFonts w:ascii="Arial" w:hAnsi="Arial" w:cs="Arial"/>
        </w:rPr>
        <w:t xml:space="preserve"> position</w:t>
      </w:r>
      <w:r w:rsidR="002278D0" w:rsidRPr="00C960D6">
        <w:rPr>
          <w:rFonts w:ascii="Arial" w:hAnsi="Arial" w:cs="Arial"/>
        </w:rPr>
        <w:t>s</w:t>
      </w:r>
      <w:r w:rsidRPr="00C960D6">
        <w:rPr>
          <w:rFonts w:ascii="Arial" w:hAnsi="Arial" w:cs="Arial"/>
        </w:rPr>
        <w:t xml:space="preserve"> will focus on</w:t>
      </w:r>
      <w:r w:rsidR="00C12DE5" w:rsidRPr="00C960D6">
        <w:rPr>
          <w:rFonts w:ascii="Arial" w:hAnsi="Arial" w:cs="Arial"/>
        </w:rPr>
        <w:t xml:space="preserve"> </w:t>
      </w:r>
      <w:r w:rsidR="00F244F3" w:rsidRPr="00C960D6">
        <w:rPr>
          <w:rFonts w:ascii="Arial" w:hAnsi="Arial" w:cs="Arial"/>
        </w:rPr>
        <w:t>g</w:t>
      </w:r>
      <w:r w:rsidR="00F662D7" w:rsidRPr="00C960D6">
        <w:rPr>
          <w:rFonts w:ascii="Arial" w:hAnsi="Arial" w:cs="Arial"/>
        </w:rPr>
        <w:t>aining a mec</w:t>
      </w:r>
      <w:r w:rsidRPr="00C960D6">
        <w:rPr>
          <w:rFonts w:ascii="Arial" w:hAnsi="Arial" w:cs="Arial"/>
        </w:rPr>
        <w:t xml:space="preserve">hanistic understanding </w:t>
      </w:r>
      <w:r w:rsidR="00F662D7" w:rsidRPr="00C960D6">
        <w:rPr>
          <w:rFonts w:ascii="Arial" w:hAnsi="Arial" w:cs="Arial"/>
        </w:rPr>
        <w:t>and</w:t>
      </w:r>
      <w:r w:rsidR="0054605E" w:rsidRPr="00C960D6">
        <w:rPr>
          <w:rFonts w:ascii="Arial" w:hAnsi="Arial" w:cs="Arial"/>
        </w:rPr>
        <w:t xml:space="preserve"> </w:t>
      </w:r>
      <w:r w:rsidRPr="00C960D6">
        <w:rPr>
          <w:rFonts w:ascii="Arial" w:hAnsi="Arial" w:cs="Arial"/>
        </w:rPr>
        <w:t>therapeutic development of pathways and processes under investigation.  Candidates should have a PhD or MD/PhD</w:t>
      </w:r>
      <w:r w:rsidR="00DE3509" w:rsidRPr="00C960D6">
        <w:rPr>
          <w:rFonts w:ascii="Arial" w:hAnsi="Arial" w:cs="Arial"/>
        </w:rPr>
        <w:t xml:space="preserve"> (no more than</w:t>
      </w:r>
      <w:r w:rsidR="00084FED" w:rsidRPr="00C960D6">
        <w:rPr>
          <w:rFonts w:ascii="Arial" w:hAnsi="Arial" w:cs="Arial"/>
        </w:rPr>
        <w:t xml:space="preserve"> 2 years post second degree)</w:t>
      </w:r>
      <w:r w:rsidRPr="00C960D6">
        <w:rPr>
          <w:rFonts w:ascii="Arial" w:hAnsi="Arial" w:cs="Arial"/>
        </w:rPr>
        <w:t xml:space="preserve">, a solid understanding of basic immunology, and </w:t>
      </w:r>
      <w:r w:rsidR="00E3764D" w:rsidRPr="00C960D6">
        <w:rPr>
          <w:rFonts w:ascii="Arial" w:hAnsi="Arial" w:cs="Arial"/>
        </w:rPr>
        <w:t xml:space="preserve">ideally </w:t>
      </w:r>
      <w:r w:rsidRPr="00C960D6">
        <w:rPr>
          <w:rFonts w:ascii="Arial" w:hAnsi="Arial" w:cs="Arial"/>
        </w:rPr>
        <w:t>practical experience with m</w:t>
      </w:r>
      <w:r w:rsidR="000A0F80" w:rsidRPr="00C960D6">
        <w:rPr>
          <w:rFonts w:ascii="Arial" w:hAnsi="Arial" w:cs="Arial"/>
        </w:rPr>
        <w:t>ouse</w:t>
      </w:r>
      <w:r w:rsidRPr="00C960D6">
        <w:rPr>
          <w:rFonts w:ascii="Arial" w:hAnsi="Arial" w:cs="Arial"/>
        </w:rPr>
        <w:t xml:space="preserve"> models of disease</w:t>
      </w:r>
      <w:r w:rsidR="00E3764D" w:rsidRPr="00C960D6">
        <w:rPr>
          <w:rFonts w:ascii="Arial" w:hAnsi="Arial" w:cs="Arial"/>
        </w:rPr>
        <w:t xml:space="preserve"> (Position</w:t>
      </w:r>
      <w:r w:rsidR="00C960D6" w:rsidRPr="00C960D6">
        <w:rPr>
          <w:rFonts w:ascii="Arial" w:hAnsi="Arial" w:cs="Arial"/>
        </w:rPr>
        <w:t>s #2 &amp;</w:t>
      </w:r>
      <w:r w:rsidR="00E3764D" w:rsidRPr="00C960D6">
        <w:rPr>
          <w:rFonts w:ascii="Arial" w:hAnsi="Arial" w:cs="Arial"/>
        </w:rPr>
        <w:t xml:space="preserve"> #</w:t>
      </w:r>
      <w:r w:rsidR="00C960D6" w:rsidRPr="00C960D6">
        <w:rPr>
          <w:rFonts w:ascii="Arial" w:hAnsi="Arial" w:cs="Arial"/>
        </w:rPr>
        <w:t>3</w:t>
      </w:r>
      <w:r w:rsidR="00E3764D" w:rsidRPr="00C960D6">
        <w:rPr>
          <w:rFonts w:ascii="Arial" w:hAnsi="Arial" w:cs="Arial"/>
        </w:rPr>
        <w:t>) or analysis of human tumor samples (Position #</w:t>
      </w:r>
      <w:r w:rsidR="00C960D6" w:rsidRPr="00C960D6">
        <w:rPr>
          <w:rFonts w:ascii="Arial" w:hAnsi="Arial" w:cs="Arial"/>
        </w:rPr>
        <w:t>1</w:t>
      </w:r>
      <w:r w:rsidR="00E3764D" w:rsidRPr="00C960D6">
        <w:rPr>
          <w:rFonts w:ascii="Arial" w:hAnsi="Arial" w:cs="Arial"/>
        </w:rPr>
        <w:t>)</w:t>
      </w:r>
      <w:r w:rsidRPr="00C960D6">
        <w:rPr>
          <w:rFonts w:ascii="Arial" w:hAnsi="Arial" w:cs="Arial"/>
        </w:rPr>
        <w:t>.  Training grant eligible c</w:t>
      </w:r>
      <w:r w:rsidR="00BC13A6" w:rsidRPr="00C960D6">
        <w:rPr>
          <w:rFonts w:ascii="Arial" w:hAnsi="Arial" w:cs="Arial"/>
        </w:rPr>
        <w:t>andidates (US citizens and green</w:t>
      </w:r>
      <w:r w:rsidRPr="00C960D6">
        <w:rPr>
          <w:rFonts w:ascii="Arial" w:hAnsi="Arial" w:cs="Arial"/>
        </w:rPr>
        <w:t xml:space="preserve"> card holders) are strongly encouraged to apply.  Candidates will </w:t>
      </w:r>
      <w:r w:rsidR="002278D0" w:rsidRPr="00C960D6">
        <w:rPr>
          <w:rFonts w:ascii="Arial" w:hAnsi="Arial" w:cs="Arial"/>
        </w:rPr>
        <w:t xml:space="preserve">also </w:t>
      </w:r>
      <w:r w:rsidRPr="00C960D6">
        <w:rPr>
          <w:rFonts w:ascii="Arial" w:hAnsi="Arial" w:cs="Arial"/>
        </w:rPr>
        <w:t xml:space="preserve">develop skills in </w:t>
      </w:r>
      <w:r w:rsidR="00E3764D" w:rsidRPr="00C960D6">
        <w:rPr>
          <w:rFonts w:ascii="Arial" w:hAnsi="Arial" w:cs="Arial"/>
        </w:rPr>
        <w:t xml:space="preserve">wide variety of techniques, such as </w:t>
      </w:r>
      <w:r w:rsidR="00782F12" w:rsidRPr="00C960D6">
        <w:rPr>
          <w:rFonts w:ascii="Arial" w:hAnsi="Arial" w:cs="Arial"/>
        </w:rPr>
        <w:t>m</w:t>
      </w:r>
      <w:r w:rsidR="000D0162" w:rsidRPr="00C960D6">
        <w:rPr>
          <w:rFonts w:ascii="Arial" w:hAnsi="Arial" w:cs="Arial"/>
        </w:rPr>
        <w:t>ouse</w:t>
      </w:r>
      <w:r w:rsidR="00782F12" w:rsidRPr="00C960D6">
        <w:rPr>
          <w:rFonts w:ascii="Arial" w:hAnsi="Arial" w:cs="Arial"/>
        </w:rPr>
        <w:t xml:space="preserve"> models of cancer</w:t>
      </w:r>
      <w:r w:rsidRPr="00C960D6">
        <w:rPr>
          <w:rFonts w:ascii="Arial" w:hAnsi="Arial" w:cs="Arial"/>
        </w:rPr>
        <w:t xml:space="preserve">, </w:t>
      </w:r>
      <w:r w:rsidR="00E3764D" w:rsidRPr="00C960D6">
        <w:rPr>
          <w:rFonts w:ascii="Arial" w:hAnsi="Arial" w:cs="Arial"/>
        </w:rPr>
        <w:t xml:space="preserve">analysis of human tumor samples, </w:t>
      </w:r>
      <w:r w:rsidRPr="00C960D6">
        <w:rPr>
          <w:rFonts w:ascii="Arial" w:hAnsi="Arial" w:cs="Arial"/>
        </w:rPr>
        <w:t>immune function assays, flow cytometry</w:t>
      </w:r>
      <w:r w:rsidR="002845BB" w:rsidRPr="00C960D6">
        <w:rPr>
          <w:rFonts w:ascii="Arial" w:hAnsi="Arial" w:cs="Arial"/>
        </w:rPr>
        <w:t xml:space="preserve">, </w:t>
      </w:r>
      <w:r w:rsidR="00E3764D" w:rsidRPr="00C960D6">
        <w:rPr>
          <w:rFonts w:ascii="Arial" w:hAnsi="Arial" w:cs="Arial"/>
        </w:rPr>
        <w:t>single molecule microscopy techniques, a variety of signaling techniques,</w:t>
      </w:r>
      <w:r w:rsidRPr="00C960D6">
        <w:rPr>
          <w:rFonts w:ascii="Arial" w:hAnsi="Arial" w:cs="Arial"/>
        </w:rPr>
        <w:t xml:space="preserve"> </w:t>
      </w:r>
      <w:r w:rsidR="00E3764D" w:rsidRPr="00C960D6">
        <w:rPr>
          <w:rFonts w:ascii="Arial" w:hAnsi="Arial" w:cs="Arial"/>
        </w:rPr>
        <w:t xml:space="preserve">system biology approaches (scRNAseq and CRISPR), several multispectral imaging approaches, </w:t>
      </w:r>
      <w:r w:rsidRPr="00C960D6">
        <w:rPr>
          <w:rFonts w:ascii="Arial" w:hAnsi="Arial" w:cs="Arial"/>
        </w:rPr>
        <w:t>molecular biology techniques</w:t>
      </w:r>
      <w:r w:rsidR="00E3764D" w:rsidRPr="00C960D6">
        <w:rPr>
          <w:rFonts w:ascii="Arial" w:hAnsi="Arial" w:cs="Arial"/>
        </w:rPr>
        <w:t>, etc</w:t>
      </w:r>
      <w:r w:rsidRPr="00C960D6">
        <w:rPr>
          <w:rFonts w:ascii="Arial" w:hAnsi="Arial" w:cs="Arial"/>
        </w:rPr>
        <w:t xml:space="preserve">.  </w:t>
      </w:r>
      <w:r w:rsidR="00846C5B" w:rsidRPr="00C960D6">
        <w:rPr>
          <w:rFonts w:ascii="Arial" w:hAnsi="Arial" w:cs="Arial"/>
        </w:rPr>
        <w:t>The</w:t>
      </w:r>
      <w:r w:rsidR="00782F12" w:rsidRPr="00C960D6">
        <w:rPr>
          <w:rFonts w:ascii="Arial" w:hAnsi="Arial" w:cs="Arial"/>
        </w:rPr>
        <w:t xml:space="preserve"> </w:t>
      </w:r>
      <w:r w:rsidR="00846C5B" w:rsidRPr="00C960D6">
        <w:rPr>
          <w:rFonts w:ascii="Arial" w:hAnsi="Arial" w:cs="Arial"/>
        </w:rPr>
        <w:t>c</w:t>
      </w:r>
      <w:r w:rsidRPr="00C960D6">
        <w:rPr>
          <w:rFonts w:ascii="Arial" w:hAnsi="Arial" w:cs="Arial"/>
        </w:rPr>
        <w:t xml:space="preserve">andidate will </w:t>
      </w:r>
      <w:r w:rsidR="00846C5B" w:rsidRPr="00C960D6">
        <w:rPr>
          <w:rFonts w:ascii="Arial" w:hAnsi="Arial" w:cs="Arial"/>
        </w:rPr>
        <w:t xml:space="preserve">also </w:t>
      </w:r>
      <w:r w:rsidRPr="00C960D6">
        <w:rPr>
          <w:rFonts w:ascii="Arial" w:hAnsi="Arial" w:cs="Arial"/>
        </w:rPr>
        <w:t>gain</w:t>
      </w:r>
      <w:r w:rsidR="00846C5B" w:rsidRPr="00C960D6">
        <w:rPr>
          <w:rFonts w:ascii="Arial" w:hAnsi="Arial" w:cs="Arial"/>
        </w:rPr>
        <w:t xml:space="preserve"> considerable</w:t>
      </w:r>
      <w:r w:rsidRPr="00C960D6">
        <w:rPr>
          <w:rFonts w:ascii="Arial" w:hAnsi="Arial" w:cs="Arial"/>
        </w:rPr>
        <w:t xml:space="preserve"> experience</w:t>
      </w:r>
      <w:r w:rsidR="00846C5B" w:rsidRPr="00C960D6">
        <w:rPr>
          <w:rFonts w:ascii="Arial" w:hAnsi="Arial" w:cs="Arial"/>
        </w:rPr>
        <w:t xml:space="preserve"> writing manuscripts, reviews</w:t>
      </w:r>
      <w:r w:rsidR="00BA33A4" w:rsidRPr="00C960D6">
        <w:rPr>
          <w:rFonts w:ascii="Arial" w:hAnsi="Arial" w:cs="Arial"/>
        </w:rPr>
        <w:t xml:space="preserve"> and</w:t>
      </w:r>
      <w:r w:rsidR="00846C5B" w:rsidRPr="00C960D6">
        <w:rPr>
          <w:rFonts w:ascii="Arial" w:hAnsi="Arial" w:cs="Arial"/>
        </w:rPr>
        <w:t xml:space="preserve"> grants</w:t>
      </w:r>
      <w:r w:rsidR="00BA33A4" w:rsidRPr="00C960D6">
        <w:rPr>
          <w:rFonts w:ascii="Arial" w:hAnsi="Arial" w:cs="Arial"/>
        </w:rPr>
        <w:t xml:space="preserve"> along with</w:t>
      </w:r>
      <w:r w:rsidR="00846C5B" w:rsidRPr="00C960D6">
        <w:rPr>
          <w:rFonts w:ascii="Arial" w:hAnsi="Arial" w:cs="Arial"/>
        </w:rPr>
        <w:t xml:space="preserve"> </w:t>
      </w:r>
      <w:r w:rsidR="00BA33A4" w:rsidRPr="00C960D6">
        <w:rPr>
          <w:rFonts w:ascii="Arial" w:hAnsi="Arial" w:cs="Arial"/>
        </w:rPr>
        <w:t xml:space="preserve">oral </w:t>
      </w:r>
      <w:r w:rsidR="00846C5B" w:rsidRPr="00C960D6">
        <w:rPr>
          <w:rFonts w:ascii="Arial" w:hAnsi="Arial" w:cs="Arial"/>
        </w:rPr>
        <w:t>presentations</w:t>
      </w:r>
      <w:r w:rsidR="00BA33A4" w:rsidRPr="00C960D6">
        <w:rPr>
          <w:rFonts w:ascii="Arial" w:hAnsi="Arial" w:cs="Arial"/>
        </w:rPr>
        <w:t>.</w:t>
      </w:r>
      <w:r w:rsidR="00846C5B" w:rsidRPr="00C960D6">
        <w:rPr>
          <w:rFonts w:ascii="Arial" w:hAnsi="Arial" w:cs="Arial"/>
        </w:rPr>
        <w:t xml:space="preserve"> </w:t>
      </w:r>
      <w:r w:rsidR="002278D0" w:rsidRPr="00C960D6">
        <w:rPr>
          <w:rFonts w:ascii="Arial" w:hAnsi="Arial" w:cs="Arial"/>
        </w:rPr>
        <w:t>Additional d</w:t>
      </w:r>
      <w:r w:rsidRPr="00C960D6">
        <w:rPr>
          <w:rFonts w:ascii="Arial" w:hAnsi="Arial" w:cs="Arial"/>
        </w:rPr>
        <w:t xml:space="preserve">uties will include </w:t>
      </w:r>
      <w:r w:rsidR="00782F12" w:rsidRPr="00C960D6">
        <w:rPr>
          <w:rFonts w:ascii="Arial" w:hAnsi="Arial" w:cs="Arial"/>
        </w:rPr>
        <w:t>mouse colony management</w:t>
      </w:r>
      <w:r w:rsidR="00E3764D" w:rsidRPr="00C960D6">
        <w:rPr>
          <w:rFonts w:ascii="Arial" w:hAnsi="Arial" w:cs="Arial"/>
        </w:rPr>
        <w:t xml:space="preserve"> (Position</w:t>
      </w:r>
      <w:r w:rsidR="00C960D6" w:rsidRPr="00C960D6">
        <w:rPr>
          <w:rFonts w:ascii="Arial" w:hAnsi="Arial" w:cs="Arial"/>
        </w:rPr>
        <w:t>s</w:t>
      </w:r>
      <w:r w:rsidR="00E3764D" w:rsidRPr="00C960D6">
        <w:rPr>
          <w:rFonts w:ascii="Arial" w:hAnsi="Arial" w:cs="Arial"/>
        </w:rPr>
        <w:t xml:space="preserve"> #</w:t>
      </w:r>
      <w:r w:rsidR="00C960D6" w:rsidRPr="00C960D6">
        <w:rPr>
          <w:rFonts w:ascii="Arial" w:hAnsi="Arial" w:cs="Arial"/>
        </w:rPr>
        <w:t>1 &amp; #</w:t>
      </w:r>
      <w:r w:rsidR="00E3764D" w:rsidRPr="00C960D6">
        <w:rPr>
          <w:rFonts w:ascii="Arial" w:hAnsi="Arial" w:cs="Arial"/>
        </w:rPr>
        <w:t>2)</w:t>
      </w:r>
      <w:r w:rsidR="002278D0" w:rsidRPr="00C960D6">
        <w:rPr>
          <w:rFonts w:ascii="Arial" w:hAnsi="Arial" w:cs="Arial"/>
        </w:rPr>
        <w:t xml:space="preserve">, </w:t>
      </w:r>
      <w:r w:rsidRPr="00C960D6">
        <w:rPr>
          <w:rFonts w:ascii="Arial" w:hAnsi="Arial" w:cs="Arial"/>
        </w:rPr>
        <w:t xml:space="preserve">training of undergraduate and graduate </w:t>
      </w:r>
      <w:r w:rsidR="0005178B" w:rsidRPr="00C960D6">
        <w:rPr>
          <w:rFonts w:ascii="Arial" w:hAnsi="Arial" w:cs="Arial"/>
        </w:rPr>
        <w:t>students</w:t>
      </w:r>
      <w:r w:rsidRPr="00C960D6">
        <w:rPr>
          <w:rFonts w:ascii="Arial" w:hAnsi="Arial" w:cs="Arial"/>
        </w:rPr>
        <w:t>, participation in department activities, presentations at lab</w:t>
      </w:r>
      <w:r w:rsidR="00AC4CF4" w:rsidRPr="00C960D6">
        <w:rPr>
          <w:rFonts w:ascii="Arial" w:hAnsi="Arial" w:cs="Arial"/>
        </w:rPr>
        <w:t>, local and national meetings</w:t>
      </w:r>
      <w:r w:rsidRPr="00C960D6">
        <w:rPr>
          <w:rFonts w:ascii="Arial" w:hAnsi="Arial" w:cs="Arial"/>
        </w:rPr>
        <w:t xml:space="preserve"> and any other assignments that the PI may request.  Additional information about the Vignali Lab can be found at:</w:t>
      </w:r>
    </w:p>
    <w:p w14:paraId="7DE99144" w14:textId="17E84C04" w:rsidR="00012F96" w:rsidRPr="00C960D6" w:rsidRDefault="00012F96" w:rsidP="00C960D6">
      <w:pPr>
        <w:spacing w:after="80" w:line="240" w:lineRule="auto"/>
        <w:jc w:val="both"/>
        <w:rPr>
          <w:rFonts w:ascii="Arial" w:hAnsi="Arial" w:cs="Arial"/>
        </w:rPr>
      </w:pPr>
      <w:r w:rsidRPr="00C960D6">
        <w:rPr>
          <w:rFonts w:ascii="Arial" w:hAnsi="Arial" w:cs="Arial"/>
        </w:rPr>
        <w:t>Twitter: @Vignali_Lab</w:t>
      </w:r>
    </w:p>
    <w:p w14:paraId="0476EACC" w14:textId="77777777" w:rsidR="00012F96" w:rsidRPr="00C960D6" w:rsidRDefault="00012F96" w:rsidP="00C960D6">
      <w:pPr>
        <w:spacing w:after="80" w:line="240" w:lineRule="auto"/>
        <w:jc w:val="both"/>
        <w:rPr>
          <w:rFonts w:ascii="Arial" w:hAnsi="Arial" w:cs="Arial"/>
        </w:rPr>
      </w:pPr>
      <w:r w:rsidRPr="00C960D6">
        <w:rPr>
          <w:rFonts w:ascii="Arial" w:hAnsi="Arial" w:cs="Arial"/>
        </w:rPr>
        <w:t xml:space="preserve">Websites: </w:t>
      </w:r>
      <w:hyperlink r:id="rId6" w:history="1">
        <w:r w:rsidRPr="00C960D6">
          <w:rPr>
            <w:rStyle w:val="Hyperlink"/>
            <w:rFonts w:ascii="Arial" w:hAnsi="Arial" w:cs="Arial"/>
          </w:rPr>
          <w:t>https://www.vignali-lab.com</w:t>
        </w:r>
      </w:hyperlink>
    </w:p>
    <w:p w14:paraId="611A48C8" w14:textId="77777777" w:rsidR="00012F96" w:rsidRPr="00C960D6" w:rsidRDefault="001329C0" w:rsidP="00C960D6">
      <w:pPr>
        <w:spacing w:after="80" w:line="240" w:lineRule="auto"/>
        <w:jc w:val="both"/>
        <w:rPr>
          <w:rFonts w:ascii="Arial" w:hAnsi="Arial" w:cs="Arial"/>
        </w:rPr>
      </w:pPr>
      <w:hyperlink r:id="rId7" w:history="1">
        <w:r w:rsidR="00012F96" w:rsidRPr="00C960D6">
          <w:rPr>
            <w:rStyle w:val="Hyperlink"/>
            <w:rFonts w:ascii="Arial" w:hAnsi="Arial" w:cs="Arial"/>
          </w:rPr>
          <w:t>http://www.immunology.pitt.edu/person/dario-vignali-phd</w:t>
        </w:r>
      </w:hyperlink>
    </w:p>
    <w:p w14:paraId="04B7E25E" w14:textId="736F172A" w:rsidR="00BA33A4" w:rsidRPr="00C960D6" w:rsidRDefault="00012F96" w:rsidP="001329C0">
      <w:pPr>
        <w:spacing w:after="80" w:line="240" w:lineRule="auto"/>
        <w:jc w:val="both"/>
        <w:rPr>
          <w:rFonts w:ascii="Arial" w:hAnsi="Arial" w:cs="Arial"/>
        </w:rPr>
      </w:pPr>
      <w:r w:rsidRPr="00C960D6">
        <w:rPr>
          <w:rFonts w:ascii="Arial" w:hAnsi="Arial" w:cs="Arial"/>
        </w:rPr>
        <w:t xml:space="preserve">Interested candidates should </w:t>
      </w:r>
      <w:r w:rsidR="001329C0">
        <w:rPr>
          <w:rFonts w:ascii="Arial" w:hAnsi="Arial" w:cs="Arial"/>
        </w:rPr>
        <w:t xml:space="preserve">send </w:t>
      </w:r>
      <w:r w:rsidR="00084FED" w:rsidRPr="00C960D6">
        <w:rPr>
          <w:rFonts w:ascii="Arial" w:hAnsi="Arial" w:cs="Arial"/>
        </w:rPr>
        <w:t xml:space="preserve">(a) </w:t>
      </w:r>
      <w:r w:rsidRPr="00C960D6">
        <w:rPr>
          <w:rFonts w:ascii="Arial" w:hAnsi="Arial" w:cs="Arial"/>
        </w:rPr>
        <w:t xml:space="preserve">a </w:t>
      </w:r>
      <w:r w:rsidR="00084FED" w:rsidRPr="00C960D6">
        <w:rPr>
          <w:rFonts w:ascii="Arial" w:hAnsi="Arial" w:cs="Arial"/>
        </w:rPr>
        <w:t xml:space="preserve">cover letter </w:t>
      </w:r>
      <w:r w:rsidR="002278D0" w:rsidRPr="00C960D6">
        <w:rPr>
          <w:rFonts w:ascii="Arial" w:hAnsi="Arial" w:cs="Arial"/>
        </w:rPr>
        <w:t xml:space="preserve">noting the position of interest listed above, </w:t>
      </w:r>
      <w:r w:rsidR="00084FED" w:rsidRPr="00C960D6">
        <w:rPr>
          <w:rFonts w:ascii="Arial" w:hAnsi="Arial" w:cs="Arial"/>
        </w:rPr>
        <w:t xml:space="preserve">a </w:t>
      </w:r>
      <w:r w:rsidRPr="00C960D6">
        <w:rPr>
          <w:rFonts w:ascii="Arial" w:hAnsi="Arial" w:cs="Arial"/>
        </w:rPr>
        <w:t>brief description of research interests</w:t>
      </w:r>
      <w:r w:rsidR="00084FED" w:rsidRPr="00C960D6">
        <w:rPr>
          <w:rFonts w:ascii="Arial" w:hAnsi="Arial" w:cs="Arial"/>
        </w:rPr>
        <w:t xml:space="preserve"> and future career goals</w:t>
      </w:r>
      <w:r w:rsidRPr="00C960D6">
        <w:rPr>
          <w:rFonts w:ascii="Arial" w:hAnsi="Arial" w:cs="Arial"/>
        </w:rPr>
        <w:t xml:space="preserve">, </w:t>
      </w:r>
      <w:r w:rsidR="00084FED" w:rsidRPr="00C960D6">
        <w:rPr>
          <w:rFonts w:ascii="Arial" w:hAnsi="Arial" w:cs="Arial"/>
        </w:rPr>
        <w:t>(b) CV, and (c)</w:t>
      </w:r>
      <w:r w:rsidRPr="00C960D6">
        <w:rPr>
          <w:rFonts w:ascii="Arial" w:hAnsi="Arial" w:cs="Arial"/>
        </w:rPr>
        <w:t xml:space="preserve"> contact information for three references</w:t>
      </w:r>
      <w:r w:rsidR="00DE3509" w:rsidRPr="00C960D6">
        <w:rPr>
          <w:rFonts w:ascii="Arial" w:hAnsi="Arial" w:cs="Arial"/>
        </w:rPr>
        <w:t xml:space="preserve"> to </w:t>
      </w:r>
      <w:r w:rsidR="001329C0">
        <w:rPr>
          <w:rFonts w:ascii="Arial" w:hAnsi="Arial" w:cs="Arial"/>
        </w:rPr>
        <w:t xml:space="preserve">Barb </w:t>
      </w:r>
      <w:r w:rsidR="001329C0" w:rsidRPr="001329C0">
        <w:rPr>
          <w:rFonts w:ascii="Arial" w:hAnsi="Arial" w:cs="Arial"/>
        </w:rPr>
        <w:t>Beatty</w:t>
      </w:r>
      <w:r w:rsidR="001329C0">
        <w:rPr>
          <w:rFonts w:ascii="Arial" w:hAnsi="Arial" w:cs="Arial"/>
        </w:rPr>
        <w:t xml:space="preserve"> (</w:t>
      </w:r>
      <w:r w:rsidR="001329C0" w:rsidRPr="001329C0">
        <w:rPr>
          <w:rFonts w:ascii="Arial" w:hAnsi="Arial" w:cs="Arial"/>
        </w:rPr>
        <w:t xml:space="preserve">E-mail: </w:t>
      </w:r>
      <w:hyperlink r:id="rId8" w:history="1">
        <w:r w:rsidR="001329C0" w:rsidRPr="00666AD7">
          <w:rPr>
            <w:rStyle w:val="Hyperlink"/>
            <w:rFonts w:ascii="Arial" w:hAnsi="Arial" w:cs="Arial"/>
          </w:rPr>
          <w:t>Beattyb@pitt.edu</w:t>
        </w:r>
      </w:hyperlink>
      <w:r w:rsidR="001329C0">
        <w:rPr>
          <w:rFonts w:ascii="Arial" w:hAnsi="Arial" w:cs="Arial"/>
        </w:rPr>
        <w:t>)</w:t>
      </w:r>
      <w:r w:rsidR="001329C0" w:rsidRPr="001329C0">
        <w:rPr>
          <w:rFonts w:ascii="Arial" w:hAnsi="Arial" w:cs="Arial"/>
        </w:rPr>
        <w:t>.</w:t>
      </w:r>
      <w:r w:rsidR="001329C0">
        <w:rPr>
          <w:rFonts w:ascii="Arial" w:hAnsi="Arial" w:cs="Arial"/>
        </w:rPr>
        <w:t xml:space="preserve"> </w:t>
      </w:r>
    </w:p>
    <w:sectPr w:rsidR="00BA33A4" w:rsidRPr="00C960D6" w:rsidSect="002278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F96"/>
    <w:rsid w:val="00012F96"/>
    <w:rsid w:val="0005178B"/>
    <w:rsid w:val="00084FED"/>
    <w:rsid w:val="000A0F80"/>
    <w:rsid w:val="000B3FA0"/>
    <w:rsid w:val="000B50C2"/>
    <w:rsid w:val="000D0162"/>
    <w:rsid w:val="001236ED"/>
    <w:rsid w:val="001329C0"/>
    <w:rsid w:val="00153190"/>
    <w:rsid w:val="0018154E"/>
    <w:rsid w:val="001C3B0C"/>
    <w:rsid w:val="002278D0"/>
    <w:rsid w:val="002845BB"/>
    <w:rsid w:val="0029183B"/>
    <w:rsid w:val="00292FE2"/>
    <w:rsid w:val="00310C53"/>
    <w:rsid w:val="00367D28"/>
    <w:rsid w:val="00402A7B"/>
    <w:rsid w:val="00461B79"/>
    <w:rsid w:val="004623C5"/>
    <w:rsid w:val="00504F25"/>
    <w:rsid w:val="00522CB8"/>
    <w:rsid w:val="0054605E"/>
    <w:rsid w:val="005B7E7F"/>
    <w:rsid w:val="005D0A73"/>
    <w:rsid w:val="006A1FBB"/>
    <w:rsid w:val="00782F12"/>
    <w:rsid w:val="0078358E"/>
    <w:rsid w:val="007A7942"/>
    <w:rsid w:val="007E3004"/>
    <w:rsid w:val="00846C5B"/>
    <w:rsid w:val="00856D2A"/>
    <w:rsid w:val="00867B6D"/>
    <w:rsid w:val="008B1175"/>
    <w:rsid w:val="008B37C0"/>
    <w:rsid w:val="00A24B0B"/>
    <w:rsid w:val="00A5643F"/>
    <w:rsid w:val="00A933A6"/>
    <w:rsid w:val="00AA378A"/>
    <w:rsid w:val="00AB4B76"/>
    <w:rsid w:val="00AB5EA1"/>
    <w:rsid w:val="00AC4CF4"/>
    <w:rsid w:val="00BA33A4"/>
    <w:rsid w:val="00BC13A6"/>
    <w:rsid w:val="00C00AC2"/>
    <w:rsid w:val="00C12DE5"/>
    <w:rsid w:val="00C60DAC"/>
    <w:rsid w:val="00C960D6"/>
    <w:rsid w:val="00CA7C75"/>
    <w:rsid w:val="00D06F5D"/>
    <w:rsid w:val="00D8538E"/>
    <w:rsid w:val="00D85C71"/>
    <w:rsid w:val="00DE3509"/>
    <w:rsid w:val="00E25969"/>
    <w:rsid w:val="00E25C9F"/>
    <w:rsid w:val="00E26003"/>
    <w:rsid w:val="00E3764D"/>
    <w:rsid w:val="00E5701E"/>
    <w:rsid w:val="00E955E5"/>
    <w:rsid w:val="00F244F3"/>
    <w:rsid w:val="00F6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39010"/>
  <w15:chartTrackingRefBased/>
  <w15:docId w15:val="{DCF5D2AA-6FCF-4574-9D93-81146B48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F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F9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6D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6D2A"/>
    <w:rPr>
      <w:rFonts w:eastAsiaTheme="minorEastAsia"/>
      <w:color w:val="5A5A5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DE350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tyb@pitt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mmunology.pitt.edu/person/dario-vignali-ph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ignali-lab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Workman, Creg J</dc:creator>
  <cp:keywords/>
  <dc:description/>
  <cp:lastModifiedBy>Vignali, Dario Angelo Alberto</cp:lastModifiedBy>
  <cp:revision>4</cp:revision>
  <dcterms:created xsi:type="dcterms:W3CDTF">2021-10-29T18:35:00Z</dcterms:created>
  <dcterms:modified xsi:type="dcterms:W3CDTF">2021-10-29T19:03:00Z</dcterms:modified>
</cp:coreProperties>
</file>